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D5" w:rsidRPr="00A552D5" w:rsidRDefault="00A552D5" w:rsidP="00A552D5">
      <w:pPr>
        <w:widowControl/>
        <w:shd w:val="clear" w:color="auto" w:fill="FFFFFF"/>
        <w:spacing w:before="100" w:beforeAutospacing="1" w:after="100" w:afterAutospacing="1" w:line="450" w:lineRule="atLeast"/>
        <w:jc w:val="center"/>
        <w:outlineLvl w:val="1"/>
        <w:rPr>
          <w:rFonts w:ascii="微软雅黑" w:eastAsia="微软雅黑" w:hAnsi="微软雅黑" w:cs="宋体"/>
          <w:kern w:val="0"/>
          <w:sz w:val="36"/>
          <w:szCs w:val="36"/>
        </w:rPr>
      </w:pPr>
      <w:r w:rsidRPr="00A552D5">
        <w:rPr>
          <w:rFonts w:ascii="微软雅黑" w:eastAsia="微软雅黑" w:hAnsi="微软雅黑" w:cs="宋体" w:hint="eastAsia"/>
          <w:b/>
          <w:bCs/>
          <w:kern w:val="0"/>
          <w:sz w:val="36"/>
          <w:szCs w:val="36"/>
        </w:rPr>
        <w:t>中国共产党第十八届中央委员会第六次全体会议公报</w:t>
      </w:r>
    </w:p>
    <w:p w:rsidR="00A552D5" w:rsidRPr="00A552D5" w:rsidRDefault="00A552D5" w:rsidP="00A552D5">
      <w:pPr>
        <w:widowControl/>
        <w:shd w:val="clear" w:color="auto" w:fill="FFFFFF"/>
        <w:spacing w:before="75" w:after="75" w:line="450" w:lineRule="atLeast"/>
        <w:ind w:left="75" w:right="75" w:firstLine="480"/>
        <w:jc w:val="center"/>
        <w:rPr>
          <w:rFonts w:ascii="微软雅黑" w:eastAsia="微软雅黑" w:hAnsi="微软雅黑" w:cs="宋体" w:hint="eastAsia"/>
          <w:color w:val="505050"/>
          <w:kern w:val="0"/>
          <w:sz w:val="24"/>
          <w:szCs w:val="24"/>
        </w:rPr>
      </w:pPr>
      <w:r w:rsidRPr="00A552D5">
        <w:rPr>
          <w:rFonts w:ascii="微软雅黑" w:eastAsia="微软雅黑" w:hAnsi="微软雅黑" w:cs="宋体" w:hint="eastAsia"/>
          <w:color w:val="505050"/>
          <w:kern w:val="0"/>
          <w:sz w:val="24"/>
          <w:szCs w:val="24"/>
        </w:rPr>
        <w:t>（2016年10月27日中国共产党第十八届中央委员会第六次全体会议通过）</w:t>
      </w:r>
    </w:p>
    <w:p w:rsidR="00A552D5" w:rsidRPr="00A552D5" w:rsidRDefault="00A552D5" w:rsidP="00A552D5">
      <w:pPr>
        <w:widowControl/>
        <w:shd w:val="clear" w:color="auto" w:fill="FFFFFF"/>
        <w:spacing w:before="75" w:after="75" w:line="450" w:lineRule="atLeast"/>
        <w:ind w:left="75" w:right="75" w:firstLine="480"/>
        <w:jc w:val="center"/>
        <w:rPr>
          <w:rFonts w:ascii="微软雅黑" w:eastAsia="微软雅黑" w:hAnsi="微软雅黑" w:cs="宋体" w:hint="eastAsia"/>
          <w:color w:val="505050"/>
          <w:kern w:val="0"/>
          <w:sz w:val="24"/>
          <w:szCs w:val="24"/>
        </w:rPr>
      </w:pPr>
      <w:r w:rsidRPr="00A552D5">
        <w:rPr>
          <w:rFonts w:ascii="微软雅黑" w:eastAsia="微软雅黑" w:hAnsi="微软雅黑" w:cs="宋体" w:hint="eastAsia"/>
          <w:color w:val="505050"/>
          <w:kern w:val="0"/>
          <w:sz w:val="24"/>
          <w:szCs w:val="24"/>
        </w:rPr>
        <w:t>（来源：新华网）</w:t>
      </w:r>
    </w:p>
    <w:p w:rsidR="00A552D5" w:rsidRPr="00A552D5" w:rsidRDefault="00A552D5" w:rsidP="00A552D5">
      <w:pPr>
        <w:widowControl/>
        <w:shd w:val="clear" w:color="auto" w:fill="FFFFFF"/>
        <w:spacing w:before="75" w:line="450" w:lineRule="atLeast"/>
        <w:ind w:left="75" w:right="75" w:firstLine="480"/>
        <w:jc w:val="left"/>
        <w:rPr>
          <w:rFonts w:ascii="微软雅黑" w:eastAsia="微软雅黑" w:hAnsi="微软雅黑" w:cs="宋体" w:hint="eastAsia"/>
          <w:color w:val="505050"/>
          <w:kern w:val="0"/>
          <w:sz w:val="24"/>
          <w:szCs w:val="24"/>
        </w:rPr>
      </w:pPr>
      <w:r w:rsidRPr="00A552D5">
        <w:rPr>
          <w:rFonts w:ascii="微软雅黑" w:eastAsia="微软雅黑" w:hAnsi="微软雅黑" w:cs="宋体" w:hint="eastAsia"/>
          <w:color w:val="505050"/>
          <w:kern w:val="0"/>
          <w:sz w:val="24"/>
          <w:szCs w:val="24"/>
        </w:rPr>
        <w:t> </w:t>
      </w:r>
    </w:p>
    <w:p w:rsidR="00127728" w:rsidRDefault="00A552D5" w:rsidP="00A552D5">
      <w:r w:rsidRPr="00A552D5">
        <w:rPr>
          <w:rFonts w:ascii="微软雅黑" w:eastAsia="微软雅黑" w:hAnsi="微软雅黑" w:cs="宋体" w:hint="eastAsia"/>
          <w:kern w:val="0"/>
          <w:sz w:val="24"/>
          <w:szCs w:val="24"/>
        </w:rPr>
        <w:t>中国共产党第十八届中央委员会第六次全体会议，于2016年10月24日至27日在北京举行。 出席这次全会的有，中央委员197人，候补中央委员151人。中央纪律检查委员会委员和有关方面负责同志列席会议。党的十八大代表中部分基层同志和专家学者也列席会议。 全会由中央政治局主持。中央委员会总书记习近平作了重要讲话。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w:t>
      </w:r>
      <w:proofErr w:type="gramStart"/>
      <w:r w:rsidRPr="00A552D5">
        <w:rPr>
          <w:rFonts w:ascii="微软雅黑" w:eastAsia="微软雅黑" w:hAnsi="微软雅黑" w:cs="宋体" w:hint="eastAsia"/>
          <w:kern w:val="0"/>
          <w:sz w:val="24"/>
          <w:szCs w:val="24"/>
        </w:rPr>
        <w:t>理政新理念</w:t>
      </w:r>
      <w:proofErr w:type="gramEnd"/>
      <w:r w:rsidRPr="00A552D5">
        <w:rPr>
          <w:rFonts w:ascii="微软雅黑" w:eastAsia="微软雅黑" w:hAnsi="微软雅黑" w:cs="宋体" w:hint="eastAsia"/>
          <w:kern w:val="0"/>
          <w:sz w:val="24"/>
          <w:szCs w:val="24"/>
        </w:rPr>
        <w:t>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w:t>
      </w:r>
      <w:r w:rsidRPr="00A552D5">
        <w:rPr>
          <w:rFonts w:ascii="微软雅黑" w:eastAsia="微软雅黑" w:hAnsi="微软雅黑" w:cs="宋体" w:hint="eastAsia"/>
          <w:kern w:val="0"/>
          <w:sz w:val="24"/>
          <w:szCs w:val="24"/>
        </w:rPr>
        <w:lastRenderedPageBreak/>
        <w:t>得新的重大进展。 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 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A552D5">
        <w:rPr>
          <w:rFonts w:ascii="微软雅黑" w:eastAsia="微软雅黑" w:hAnsi="微软雅黑" w:cs="宋体" w:hint="eastAsia"/>
          <w:kern w:val="0"/>
          <w:sz w:val="24"/>
          <w:szCs w:val="24"/>
        </w:rPr>
        <w:t>以上率</w:t>
      </w:r>
      <w:proofErr w:type="gramEnd"/>
      <w:r w:rsidRPr="00A552D5">
        <w:rPr>
          <w:rFonts w:ascii="微软雅黑" w:eastAsia="微软雅黑" w:hAnsi="微软雅黑" w:cs="宋体" w:hint="eastAsia"/>
          <w:kern w:val="0"/>
          <w:sz w:val="24"/>
          <w:szCs w:val="24"/>
        </w:rPr>
        <w:t>下，为全党全社会</w:t>
      </w:r>
      <w:proofErr w:type="gramStart"/>
      <w:r w:rsidRPr="00A552D5">
        <w:rPr>
          <w:rFonts w:ascii="微软雅黑" w:eastAsia="微软雅黑" w:hAnsi="微软雅黑" w:cs="宋体" w:hint="eastAsia"/>
          <w:kern w:val="0"/>
          <w:sz w:val="24"/>
          <w:szCs w:val="24"/>
        </w:rPr>
        <w:t>作出</w:t>
      </w:r>
      <w:proofErr w:type="gramEnd"/>
      <w:r w:rsidRPr="00A552D5">
        <w:rPr>
          <w:rFonts w:ascii="微软雅黑" w:eastAsia="微软雅黑" w:hAnsi="微软雅黑" w:cs="宋体" w:hint="eastAsia"/>
          <w:kern w:val="0"/>
          <w:sz w:val="24"/>
          <w:szCs w:val="24"/>
        </w:rPr>
        <w:t>示范。 全会提出，共产主义远大理想和中国特色社会主义共同理想，是中国共产党人的精神支柱和政治灵魂，也是保持党的团结统一的</w:t>
      </w:r>
      <w:r w:rsidRPr="00A552D5">
        <w:rPr>
          <w:rFonts w:ascii="微软雅黑" w:eastAsia="微软雅黑" w:hAnsi="微软雅黑" w:cs="宋体" w:hint="eastAsia"/>
          <w:kern w:val="0"/>
          <w:sz w:val="24"/>
          <w:szCs w:val="24"/>
        </w:rPr>
        <w:lastRenderedPageBreak/>
        <w:t>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 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w:t>
      </w:r>
      <w:r w:rsidRPr="00A552D5">
        <w:rPr>
          <w:rFonts w:ascii="微软雅黑" w:eastAsia="微软雅黑" w:hAnsi="微软雅黑" w:cs="宋体" w:hint="eastAsia"/>
          <w:kern w:val="0"/>
          <w:sz w:val="24"/>
          <w:szCs w:val="24"/>
        </w:rPr>
        <w:lastRenderedPageBreak/>
        <w:t>部都要向党中央看齐，向党的理论和路线方针政策看齐，向党中央决策部署看齐，做到党中央提倡的坚决响应、党中央决定的坚决执行、党中央禁止的坚决不做。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 全会提出，民主集中制是党的根本组织原则，是党内政治生活正常开展的重要制度保障。坚持集体领导制度，</w:t>
      </w:r>
      <w:r w:rsidRPr="00A552D5">
        <w:rPr>
          <w:rFonts w:ascii="微软雅黑" w:eastAsia="微软雅黑" w:hAnsi="微软雅黑" w:cs="宋体" w:hint="eastAsia"/>
          <w:kern w:val="0"/>
          <w:sz w:val="24"/>
          <w:szCs w:val="24"/>
        </w:rPr>
        <w:lastRenderedPageBreak/>
        <w:t>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w:t>
      </w:r>
      <w:proofErr w:type="gramStart"/>
      <w:r w:rsidRPr="00A552D5">
        <w:rPr>
          <w:rFonts w:ascii="微软雅黑" w:eastAsia="微软雅黑" w:hAnsi="微软雅黑" w:cs="宋体" w:hint="eastAsia"/>
          <w:kern w:val="0"/>
          <w:sz w:val="24"/>
          <w:szCs w:val="24"/>
        </w:rPr>
        <w:t>作出</w:t>
      </w:r>
      <w:proofErr w:type="gramEnd"/>
      <w:r w:rsidRPr="00A552D5">
        <w:rPr>
          <w:rFonts w:ascii="微软雅黑" w:eastAsia="微软雅黑" w:hAnsi="微软雅黑" w:cs="宋体" w:hint="eastAsia"/>
          <w:kern w:val="0"/>
          <w:sz w:val="24"/>
          <w:szCs w:val="24"/>
        </w:rPr>
        <w:t>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w:t>
      </w:r>
      <w:r w:rsidRPr="00A552D5">
        <w:rPr>
          <w:rFonts w:ascii="微软雅黑" w:eastAsia="微软雅黑" w:hAnsi="微软雅黑" w:cs="宋体" w:hint="eastAsia"/>
          <w:kern w:val="0"/>
          <w:sz w:val="24"/>
          <w:szCs w:val="24"/>
        </w:rPr>
        <w:lastRenderedPageBreak/>
        <w:t>使，党员对领导干部不能阿谀奉承。建立容错纠错机制，宽容干部在工作中特别是改革创新中的失误。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 全会提出，批评和自我批评是我们党强身治病、保持肌体健康的锐利武器，也是加强和规范党内政治生活的重要手段，必须坚持不懈把批评和自我批评这个武器用好。批评和自我批评必须坚持实事求是，讲党性不讲私情、讲真理</w:t>
      </w:r>
      <w:proofErr w:type="gramStart"/>
      <w:r w:rsidRPr="00A552D5">
        <w:rPr>
          <w:rFonts w:ascii="微软雅黑" w:eastAsia="微软雅黑" w:hAnsi="微软雅黑" w:cs="宋体" w:hint="eastAsia"/>
          <w:kern w:val="0"/>
          <w:sz w:val="24"/>
          <w:szCs w:val="24"/>
        </w:rPr>
        <w:t>不</w:t>
      </w:r>
      <w:proofErr w:type="gramEnd"/>
      <w:r w:rsidRPr="00A552D5">
        <w:rPr>
          <w:rFonts w:ascii="微软雅黑" w:eastAsia="微软雅黑" w:hAnsi="微软雅黑" w:cs="宋体" w:hint="eastAsia"/>
          <w:kern w:val="0"/>
          <w:sz w:val="24"/>
          <w:szCs w:val="24"/>
        </w:rPr>
        <w:t>讲面子。党员、干部必须严于自我解剖，对发现的问题要深入剖析原因，认真整改。党的领导机关和领导干部对各种不同意见都必须听取，领导干部特别是高级干部必须带头从谏如流、敢于直言。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w:t>
      </w:r>
      <w:proofErr w:type="gramStart"/>
      <w:r w:rsidRPr="00A552D5">
        <w:rPr>
          <w:rFonts w:ascii="微软雅黑" w:eastAsia="微软雅黑" w:hAnsi="微软雅黑" w:cs="宋体" w:hint="eastAsia"/>
          <w:kern w:val="0"/>
          <w:sz w:val="24"/>
          <w:szCs w:val="24"/>
        </w:rPr>
        <w:t>必担责</w:t>
      </w:r>
      <w:proofErr w:type="gramEnd"/>
      <w:r w:rsidRPr="00A552D5">
        <w:rPr>
          <w:rFonts w:ascii="微软雅黑" w:eastAsia="微软雅黑" w:hAnsi="微软雅黑" w:cs="宋体" w:hint="eastAsia"/>
          <w:kern w:val="0"/>
          <w:sz w:val="24"/>
          <w:szCs w:val="24"/>
        </w:rPr>
        <w:t>、</w:t>
      </w:r>
      <w:proofErr w:type="gramStart"/>
      <w:r w:rsidRPr="00A552D5">
        <w:rPr>
          <w:rFonts w:ascii="微软雅黑" w:eastAsia="微软雅黑" w:hAnsi="微软雅黑" w:cs="宋体" w:hint="eastAsia"/>
          <w:kern w:val="0"/>
          <w:sz w:val="24"/>
          <w:szCs w:val="24"/>
        </w:rPr>
        <w:t>滥权必追责</w:t>
      </w:r>
      <w:proofErr w:type="gramEnd"/>
      <w:r w:rsidRPr="00A552D5">
        <w:rPr>
          <w:rFonts w:ascii="微软雅黑" w:eastAsia="微软雅黑" w:hAnsi="微软雅黑" w:cs="宋体" w:hint="eastAsia"/>
          <w:kern w:val="0"/>
          <w:sz w:val="24"/>
          <w:szCs w:val="24"/>
        </w:rPr>
        <w:t>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 全会提出，建设廉洁政治，坚决反对腐败，是加强和规范党内政治生活的重要任务。必须筑牢拒腐防变的思想防线和制度防线，着力构建不敢腐、不能腐、不想腐的体制机制。领导干部特别是高级干部必</w:t>
      </w:r>
      <w:r w:rsidRPr="00A552D5">
        <w:rPr>
          <w:rFonts w:ascii="微软雅黑" w:eastAsia="微软雅黑" w:hAnsi="微软雅黑" w:cs="宋体" w:hint="eastAsia"/>
          <w:kern w:val="0"/>
          <w:sz w:val="24"/>
          <w:szCs w:val="24"/>
        </w:rPr>
        <w:lastRenderedPageBreak/>
        <w:t>须带头</w:t>
      </w:r>
      <w:proofErr w:type="gramStart"/>
      <w:r w:rsidRPr="00A552D5">
        <w:rPr>
          <w:rFonts w:ascii="微软雅黑" w:eastAsia="微软雅黑" w:hAnsi="微软雅黑" w:cs="宋体" w:hint="eastAsia"/>
          <w:kern w:val="0"/>
          <w:sz w:val="24"/>
          <w:szCs w:val="24"/>
        </w:rPr>
        <w:t>践行</w:t>
      </w:r>
      <w:proofErr w:type="gramEnd"/>
      <w:r w:rsidRPr="00A552D5">
        <w:rPr>
          <w:rFonts w:ascii="微软雅黑" w:eastAsia="微软雅黑" w:hAnsi="微软雅黑" w:cs="宋体" w:hint="eastAsia"/>
          <w:kern w:val="0"/>
          <w:sz w:val="24"/>
          <w:szCs w:val="24"/>
        </w:rPr>
        <w:t>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w:t>
      </w:r>
      <w:proofErr w:type="gramStart"/>
      <w:r w:rsidRPr="00A552D5">
        <w:rPr>
          <w:rFonts w:ascii="微软雅黑" w:eastAsia="微软雅黑" w:hAnsi="微软雅黑" w:cs="宋体" w:hint="eastAsia"/>
          <w:kern w:val="0"/>
          <w:sz w:val="24"/>
          <w:szCs w:val="24"/>
        </w:rPr>
        <w:t>坚持有腐必</w:t>
      </w:r>
      <w:proofErr w:type="gramEnd"/>
      <w:r w:rsidRPr="00A552D5">
        <w:rPr>
          <w:rFonts w:ascii="微软雅黑" w:eastAsia="微软雅黑" w:hAnsi="微软雅黑" w:cs="宋体" w:hint="eastAsia"/>
          <w:kern w:val="0"/>
          <w:sz w:val="24"/>
          <w:szCs w:val="24"/>
        </w:rPr>
        <w:t>反、有贪必肃，坚持无禁区、全覆盖、零容忍，党内决不允许有腐败分子藏身之地。 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 全会指出，党内监督没有禁区、没有例外。各级党组织应当把信任激励同严格监督结合起来，</w:t>
      </w:r>
      <w:proofErr w:type="gramStart"/>
      <w:r w:rsidRPr="00A552D5">
        <w:rPr>
          <w:rFonts w:ascii="微软雅黑" w:eastAsia="微软雅黑" w:hAnsi="微软雅黑" w:cs="宋体" w:hint="eastAsia"/>
          <w:kern w:val="0"/>
          <w:sz w:val="24"/>
          <w:szCs w:val="24"/>
        </w:rPr>
        <w:t>促使党</w:t>
      </w:r>
      <w:proofErr w:type="gramEnd"/>
      <w:r w:rsidRPr="00A552D5">
        <w:rPr>
          <w:rFonts w:ascii="微软雅黑" w:eastAsia="微软雅黑" w:hAnsi="微软雅黑" w:cs="宋体" w:hint="eastAsia"/>
          <w:kern w:val="0"/>
          <w:sz w:val="24"/>
          <w:szCs w:val="24"/>
        </w:rPr>
        <w:t>的领导干部做到有权必有责、有责要担当，用权受监督、失责必追究。党内监督要贯彻民主集中制，依规依纪进行，强化自上而下的组织监督，改进自下而上的民主监督，发挥同级相互监督作用。 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w:t>
      </w:r>
      <w:proofErr w:type="gramStart"/>
      <w:r w:rsidRPr="00A552D5">
        <w:rPr>
          <w:rFonts w:ascii="微软雅黑" w:eastAsia="微软雅黑" w:hAnsi="微软雅黑" w:cs="宋体" w:hint="eastAsia"/>
          <w:kern w:val="0"/>
          <w:sz w:val="24"/>
          <w:szCs w:val="24"/>
        </w:rPr>
        <w:t>秉</w:t>
      </w:r>
      <w:proofErr w:type="gramEnd"/>
      <w:r w:rsidRPr="00A552D5">
        <w:rPr>
          <w:rFonts w:ascii="微软雅黑" w:eastAsia="微软雅黑" w:hAnsi="微软雅黑" w:cs="宋体" w:hint="eastAsia"/>
          <w:kern w:val="0"/>
          <w:sz w:val="24"/>
          <w:szCs w:val="24"/>
        </w:rPr>
        <w:t>公用权，完成党中央和上级党组织部署的任务等情况。 全会指出，党内监督的重点对象是党的领导机关和领导</w:t>
      </w:r>
      <w:r w:rsidRPr="00A552D5">
        <w:rPr>
          <w:rFonts w:ascii="微软雅黑" w:eastAsia="微软雅黑" w:hAnsi="微软雅黑" w:cs="宋体" w:hint="eastAsia"/>
          <w:kern w:val="0"/>
          <w:sz w:val="24"/>
          <w:szCs w:val="24"/>
        </w:rPr>
        <w:lastRenderedPageBreak/>
        <w:t>干部特别是主要领导干部。要建立健全党中央统一领导，党委（党组）全面监督，纪律检查机关专责监督，党的工作部门职能监督，党的基层组织日常监督，党员民主监督的党内监督体系。 全会强调，党的中央委员会、中央政治局、中央政治局常务委员会全面领导党内监督工作。党委（党组）在党内监督中</w:t>
      </w:r>
      <w:proofErr w:type="gramStart"/>
      <w:r w:rsidRPr="00A552D5">
        <w:rPr>
          <w:rFonts w:ascii="微软雅黑" w:eastAsia="微软雅黑" w:hAnsi="微软雅黑" w:cs="宋体" w:hint="eastAsia"/>
          <w:kern w:val="0"/>
          <w:sz w:val="24"/>
          <w:szCs w:val="24"/>
        </w:rPr>
        <w:t>负主体</w:t>
      </w:r>
      <w:proofErr w:type="gramEnd"/>
      <w:r w:rsidRPr="00A552D5">
        <w:rPr>
          <w:rFonts w:ascii="微软雅黑" w:eastAsia="微软雅黑" w:hAnsi="微软雅黑" w:cs="宋体" w:hint="eastAsia"/>
          <w:kern w:val="0"/>
          <w:sz w:val="24"/>
          <w:szCs w:val="24"/>
        </w:rPr>
        <w:t>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 全会强调，加强和规范党内政治生活、加强党内监督是全党的共同任务，必须全党一起动手。各级党委（党组）要全面履行领导责任，着力解决突出问题，把加强和规范党内政治生活、加强党内监督各项任务落到实处。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 全会按照党章规定，决定递补中央委员会候补委员赵宪庚、</w:t>
      </w:r>
      <w:proofErr w:type="gramStart"/>
      <w:r w:rsidRPr="00A552D5">
        <w:rPr>
          <w:rFonts w:ascii="微软雅黑" w:eastAsia="微软雅黑" w:hAnsi="微软雅黑" w:cs="宋体" w:hint="eastAsia"/>
          <w:kern w:val="0"/>
          <w:sz w:val="24"/>
          <w:szCs w:val="24"/>
        </w:rPr>
        <w:t>咸辉为</w:t>
      </w:r>
      <w:proofErr w:type="gramEnd"/>
      <w:r w:rsidRPr="00A552D5">
        <w:rPr>
          <w:rFonts w:ascii="微软雅黑" w:eastAsia="微软雅黑" w:hAnsi="微软雅黑" w:cs="宋体" w:hint="eastAsia"/>
          <w:kern w:val="0"/>
          <w:sz w:val="24"/>
          <w:szCs w:val="24"/>
        </w:rPr>
        <w:t>中央委员会委员。 全会审议并通过了中共中央纪律检查委员会关于王珉、吕锡文严</w:t>
      </w:r>
      <w:r w:rsidRPr="00A552D5">
        <w:rPr>
          <w:rFonts w:ascii="微软雅黑" w:eastAsia="微软雅黑" w:hAnsi="微软雅黑" w:cs="宋体" w:hint="eastAsia"/>
          <w:kern w:val="0"/>
          <w:sz w:val="24"/>
          <w:szCs w:val="24"/>
        </w:rPr>
        <w:lastRenderedPageBreak/>
        <w:t>重违纪问题的审查报告，审议并通过了中共中央军事委员会关于范长秘、牛志忠严重违纪问题的审查报告，确认中央政治局之前</w:t>
      </w:r>
      <w:proofErr w:type="gramStart"/>
      <w:r w:rsidRPr="00A552D5">
        <w:rPr>
          <w:rFonts w:ascii="微软雅黑" w:eastAsia="微软雅黑" w:hAnsi="微软雅黑" w:cs="宋体" w:hint="eastAsia"/>
          <w:kern w:val="0"/>
          <w:sz w:val="24"/>
          <w:szCs w:val="24"/>
        </w:rPr>
        <w:t>作出</w:t>
      </w:r>
      <w:proofErr w:type="gramEnd"/>
      <w:r w:rsidRPr="00A552D5">
        <w:rPr>
          <w:rFonts w:ascii="微软雅黑" w:eastAsia="微软雅黑" w:hAnsi="微软雅黑" w:cs="宋体" w:hint="eastAsia"/>
          <w:kern w:val="0"/>
          <w:sz w:val="24"/>
          <w:szCs w:val="24"/>
        </w:rPr>
        <w:t>的给予王珉、吕锡文、范长秘、牛志忠开除党籍的处分。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      </w:t>
      </w:r>
    </w:p>
    <w:sectPr w:rsidR="00127728" w:rsidSect="001277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52D5"/>
    <w:rsid w:val="00127728"/>
    <w:rsid w:val="00A55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28"/>
    <w:pPr>
      <w:widowControl w:val="0"/>
      <w:jc w:val="both"/>
    </w:pPr>
  </w:style>
  <w:style w:type="paragraph" w:styleId="2">
    <w:name w:val="heading 2"/>
    <w:basedOn w:val="a"/>
    <w:link w:val="2Char"/>
    <w:uiPriority w:val="9"/>
    <w:qFormat/>
    <w:rsid w:val="00A552D5"/>
    <w:pPr>
      <w:widowControl/>
      <w:spacing w:before="100" w:beforeAutospacing="1" w:after="100" w:afterAutospacing="1"/>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552D5"/>
    <w:rPr>
      <w:rFonts w:ascii="宋体" w:eastAsia="宋体" w:hAnsi="宋体" w:cs="宋体"/>
      <w:kern w:val="0"/>
      <w:sz w:val="36"/>
      <w:szCs w:val="36"/>
    </w:rPr>
  </w:style>
  <w:style w:type="character" w:styleId="a3">
    <w:name w:val="Strong"/>
    <w:basedOn w:val="a0"/>
    <w:uiPriority w:val="22"/>
    <w:qFormat/>
    <w:rsid w:val="00A552D5"/>
    <w:rPr>
      <w:b/>
      <w:bCs/>
    </w:rPr>
  </w:style>
</w:styles>
</file>

<file path=word/webSettings.xml><?xml version="1.0" encoding="utf-8"?>
<w:webSettings xmlns:r="http://schemas.openxmlformats.org/officeDocument/2006/relationships" xmlns:w="http://schemas.openxmlformats.org/wordprocessingml/2006/main">
  <w:divs>
    <w:div w:id="1142163686">
      <w:bodyDiv w:val="1"/>
      <w:marLeft w:val="0"/>
      <w:marRight w:val="0"/>
      <w:marTop w:val="0"/>
      <w:marBottom w:val="0"/>
      <w:divBdr>
        <w:top w:val="none" w:sz="0" w:space="0" w:color="auto"/>
        <w:left w:val="none" w:sz="0" w:space="0" w:color="auto"/>
        <w:bottom w:val="none" w:sz="0" w:space="0" w:color="auto"/>
        <w:right w:val="none" w:sz="0" w:space="0" w:color="auto"/>
      </w:divBdr>
      <w:divsChild>
        <w:div w:id="311712826">
          <w:marLeft w:val="0"/>
          <w:marRight w:val="0"/>
          <w:marTop w:val="100"/>
          <w:marBottom w:val="100"/>
          <w:divBdr>
            <w:top w:val="none" w:sz="0" w:space="0" w:color="auto"/>
            <w:left w:val="none" w:sz="0" w:space="0" w:color="auto"/>
            <w:bottom w:val="none" w:sz="0" w:space="0" w:color="auto"/>
            <w:right w:val="none" w:sz="0" w:space="0" w:color="auto"/>
          </w:divBdr>
          <w:divsChild>
            <w:div w:id="404882996">
              <w:marLeft w:val="0"/>
              <w:marRight w:val="0"/>
              <w:marTop w:val="0"/>
              <w:marBottom w:val="150"/>
              <w:divBdr>
                <w:top w:val="none" w:sz="0" w:space="0" w:color="auto"/>
                <w:left w:val="none" w:sz="0" w:space="0" w:color="auto"/>
                <w:bottom w:val="none" w:sz="0" w:space="0" w:color="auto"/>
                <w:right w:val="none" w:sz="0" w:space="0" w:color="auto"/>
              </w:divBdr>
              <w:divsChild>
                <w:div w:id="2086100489">
                  <w:marLeft w:val="0"/>
                  <w:marRight w:val="0"/>
                  <w:marTop w:val="0"/>
                  <w:marBottom w:val="0"/>
                  <w:divBdr>
                    <w:top w:val="none" w:sz="0" w:space="0" w:color="auto"/>
                    <w:left w:val="none" w:sz="0" w:space="0" w:color="auto"/>
                    <w:bottom w:val="none" w:sz="0" w:space="0" w:color="auto"/>
                    <w:right w:val="none" w:sz="0" w:space="0" w:color="auto"/>
                  </w:divBdr>
                  <w:divsChild>
                    <w:div w:id="1497108808">
                      <w:marLeft w:val="0"/>
                      <w:marRight w:val="0"/>
                      <w:marTop w:val="0"/>
                      <w:marBottom w:val="0"/>
                      <w:divBdr>
                        <w:top w:val="none" w:sz="0" w:space="0" w:color="auto"/>
                        <w:left w:val="none" w:sz="0" w:space="0" w:color="auto"/>
                        <w:bottom w:val="none" w:sz="0" w:space="0" w:color="auto"/>
                        <w:right w:val="none" w:sz="0" w:space="0" w:color="auto"/>
                      </w:divBdr>
                      <w:divsChild>
                        <w:div w:id="2384861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卜晓军</dc:creator>
  <cp:lastModifiedBy>卜晓军</cp:lastModifiedBy>
  <cp:revision>1</cp:revision>
  <dcterms:created xsi:type="dcterms:W3CDTF">2017-07-05T01:24:00Z</dcterms:created>
  <dcterms:modified xsi:type="dcterms:W3CDTF">2017-07-05T01:26:00Z</dcterms:modified>
</cp:coreProperties>
</file>